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Stenungsund kommunfullmäktige</w:t>
      </w:r>
    </w:p>
    <w:p>
      <w:pPr>
        <w:pStyle w:val="Heading1"/>
      </w:pPr>
      <w:r>
        <w:t xml:space="preserve">Fler kommunala hyresrätter i centrala Stenungsund</w:t>
      </w:r>
    </w:p>
    <w:p>
      <w:pPr>
        <w:spacing w:after="160" w:before="80"/>
      </w:pPr>
      <w:r>
        <w:rPr>
          <w:b/>
          <w:bCs/>
        </w:rPr>
        <w:t xml:space="preserve">Motionärer: </w:t>
      </w:r>
      <w:r>
        <w:t xml:space="preserve">Vänsterpartiet i Stenungsund kommun</w:t>
      </w:r>
    </w:p>
    <w:p>
      <w:pPr>
        <w:pStyle w:val="Heading2"/>
      </w:pPr>
      <w:r>
        <w:t xml:space="preserve">Motivering</w:t>
      </w:r>
    </w:p>
    <w:p>
      <w:pPr>
        <w:spacing w:after="100"/>
      </w:pPr>
      <w:r>
        <w:t xml:space="preserve">Stenungsund har långa bostadsköer via Boplats Göteborg. Allmännyttan Stenungsundshem har byggt för få hyresrätter de senaste åren. Brist på prisvärda bostäder drabbar unga och nyanlända hårdast. Kommunen behöver ta ansvar för bostadsförsörjningen.</w:t>
      </w:r>
    </w:p>
    <w:p>
      <w:pPr>
        <w:pStyle w:val="Heading2"/>
      </w:pPr>
      <w:r>
        <w:t xml:space="preserve">Förslag till beslut</w:t>
      </w:r>
    </w:p>
    <w:p>
      <w:pPr>
        <w:spacing w:after="60"/>
      </w:pPr>
      <w:r>
        <w:t xml:space="preserve">Med anledning av ovanstående yrkar Vänsterpartiet i Stenungsund kommun att kommunfullmäktige beslutar:</w:t>
      </w:r>
    </w:p>
    <w:p>
      <w:pPr>
        <w:spacing w:after="40"/>
      </w:pPr>
      <w:r>
        <w:rPr>
          <w:b/>
          <w:bCs/>
        </w:rPr>
        <w:t xml:space="preserve">1. </w:t>
      </w:r>
      <w:r>
        <w:t xml:space="preserve">Att kommunfullmäktige ger Stenungsundshem i uppdrag att påbörja planering för minst 150 nya hyresrätter under mandatperioden.</w:t>
      </w:r>
    </w:p>
    <w:p>
      <w:pPr>
        <w:spacing w:after="40"/>
      </w:pPr>
      <w:r>
        <w:rPr>
          <w:b/>
          <w:bCs/>
        </w:rPr>
        <w:t xml:space="preserve">2. </w:t>
      </w:r>
      <w:r>
        <w:t xml:space="preserve">Att kommunfullmäktige avsätter medel i budget 2027 för markförvärv och projektering av kommunala hyresrätter.</w:t>
      </w:r>
    </w:p>
    <w:p>
      <w:pPr>
        <w:spacing w:after="40"/>
      </w:pPr>
      <w:r>
        <w:rPr>
          <w:b/>
          <w:bCs/>
        </w:rPr>
        <w:t xml:space="preserve">3. </w:t>
      </w:r>
      <w:r>
        <w:t xml:space="preserve">Att kommunfullmäktige beslutar att inga kommunala bostadstomter ska säljas till privata aktörer utan att allmännyttan först ges möjlighet att bygga.</w:t>
      </w:r>
    </w:p>
    <w:p>
      <w:pPr>
        <w:spacing w:after="40"/>
      </w:pPr>
      <w:r>
        <w:rPr>
          <w:b/>
          <w:bCs/>
        </w:rPr>
        <w:t xml:space="preserve">4. </w:t>
      </w:r>
      <w:r>
        <w:t xml:space="preserve">Att kommunfullmäktige begär en årlig rapport om bostadsköns utveckling och andelen kommunala hyresrätter.</w:t>
      </w:r>
    </w:p>
    <w:p>
      <w:pPr>
        <w:spacing w:before="360"/>
      </w:pPr>
    </w:p>
    <w:p>
      <w:r>
        <w:t xml:space="preserve">Stenungsund,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Stenungsund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2026-07-14T01:24:49.784Z</dcterms:created>
  <dcterms:modified xsi:type="dcterms:W3CDTF">2026-07-14T01:24:49.784Z</dcterms:modified>
</cp:coreProperties>
</file>

<file path=docProps/custom.xml><?xml version="1.0" encoding="utf-8"?>
<Properties xmlns="http://schemas.openxmlformats.org/officeDocument/2006/custom-properties" xmlns:vt="http://schemas.openxmlformats.org/officeDocument/2006/docPropsVTypes"/>
</file>