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Herrljunga kommunfullmäktige</w:t>
      </w:r>
    </w:p>
    <w:p>
      <w:pPr>
        <w:pStyle w:val="Heading1"/>
      </w:pPr>
      <w:r>
        <w:t xml:space="preserve">Gratis skolmat upp till årskurs 9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Herrljunga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Skolmaten i Herrljunga är avgiftsbelagd för elever i årskurs 7–9 vilket drabbar hushåll med låga inkomster. Jämlik skola kräver att alla elever får näringsriktig mat utan kostnad.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Herrljunga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kostnadsfri skolmat för alla elever i årskurs 7–9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höja kvalitetskraven på skolmaten enligt Livsmedelsverkets riktlinjer.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ekologiska och närproducerade råvaror.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1,2 mnkr i budget 2027.</w:t>
      </w:r>
    </w:p>
    <w:p>
      <w:pPr>
        <w:spacing w:before="360"/>
      </w:pPr>
    </w:p>
    <w:p>
      <w:r>
        <w:t xml:space="preserve">Herrljunga,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Herrljunga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2026-07-14T00:14:02.143Z</dcterms:created>
  <dcterms:modified xsi:type="dcterms:W3CDTF">2026-07-14T00:14:02.143Z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