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Umeå kommunfullmäktige</w:t>
      </w:r>
    </w:p>
    <w:p>
      <w:pPr>
        <w:pStyle w:val="Heading1"/>
      </w:pPr>
      <w:r>
        <w:t xml:space="preserve">Investering i bibliotek och kultur för unga i Umeå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Umeå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Umeå stadsbibliotek har minskat öppettiderna. Kultur för barn och unga är en jämlikhetsfråga enligt Kulturrådet.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Umeå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Umeå kommunfullmäktige beslutar att återställa och utöka bibliotekens öppettider med 20 %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Umeå kommunfullmäktige beslutar att införa avgiftsfria kulturaktiviteter för barn och unga upp till 18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Umeå kommunfullmäktige beslutar att avsätta 10 mnkr för nya kulturprojekt i skolor och fritidsgårdar.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Umeå kommunfullmäktige beslutar att prioritera HBTQI- och mångfaldsprogram i kulturverksamheten.</w:t>
      </w:r>
    </w:p>
    <w:p>
      <w:pPr>
        <w:spacing w:before="360"/>
      </w:pPr>
    </w:p>
    <w:p>
      <w:r>
        <w:t xml:space="preserve">Umeå,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Umeå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2026-07-14T01:47:08.417Z</dcterms:created>
  <dcterms:modified xsi:type="dcterms:W3CDTF">2026-07-14T01:47:08.417Z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