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Lycksele kommunfullmäktige</w:t>
      </w:r>
    </w:p>
    <w:p>
      <w:pPr>
        <w:pStyle w:val="Heading1"/>
      </w:pPr>
      <w:r>
        <w:t xml:space="preserve">Fler fast anställda i hemtjänsten</w:t>
      </w:r>
    </w:p>
    <w:p>
      <w:pPr>
        <w:spacing w:after="160" w:before="80"/>
      </w:pPr>
      <w:r>
        <w:rPr>
          <w:b/>
          <w:bCs/>
        </w:rPr>
        <w:t xml:space="preserve">Motionärer: </w:t>
      </w:r>
      <w:r>
        <w:t xml:space="preserve">Vänsterpartiet i Lycksele kommun</w:t>
      </w:r>
    </w:p>
    <w:p>
      <w:pPr>
        <w:pStyle w:val="Heading2"/>
      </w:pPr>
      <w:r>
        <w:t xml:space="preserve">Motivering</w:t>
      </w:r>
    </w:p>
    <w:p>
      <w:pPr>
        <w:spacing w:after="100"/>
      </w:pPr>
      <w:r>
        <w:t xml:space="preserve">Lycksele kommun har 28 % invånare över 65 år och hög sjukfrånvaro bland omsorgspersonal (kommunens årsredovisning 2024). Timanställningar dominerar vilket leder till otrygghet för både brukare och anställda. Kolada visar att andelen fast anställda ligger under länsgenomsnittet.</w:t>
      </w:r>
    </w:p>
    <w:p>
      <w:pPr>
        <w:pStyle w:val="Heading2"/>
      </w:pPr>
      <w:r>
        <w:t xml:space="preserve">Förslag till beslut</w:t>
      </w:r>
    </w:p>
    <w:p>
      <w:pPr>
        <w:spacing w:after="60"/>
      </w:pPr>
      <w:r>
        <w:t xml:space="preserve">Med anledning av ovanstående yrkar Vänsterpartiet i Lycksele kommun att kommunfullmäktige beslutar:</w:t>
      </w:r>
    </w:p>
    <w:p>
      <w:pPr>
        <w:spacing w:after="40"/>
      </w:pPr>
      <w:r>
        <w:rPr>
          <w:b/>
          <w:bCs/>
        </w:rPr>
        <w:t xml:space="preserve">1. </w:t>
      </w:r>
      <w:r>
        <w:t xml:space="preserve">Att kommunfullmäktige beslutar att öka andelen tillsvidareanställda i hemtjänsten till minst 85 % inom två år.</w:t>
      </w:r>
    </w:p>
    <w:p>
      <w:pPr>
        <w:spacing w:after="40"/>
      </w:pPr>
      <w:r>
        <w:rPr>
          <w:b/>
          <w:bCs/>
        </w:rPr>
        <w:t xml:space="preserve">2. </w:t>
      </w:r>
      <w:r>
        <w:t xml:space="preserve">Att kommunfullmäktige beslutar att införa heltidsnorm för alla nyanställda inom äldreomsorgen.</w:t>
      </w:r>
    </w:p>
    <w:p>
      <w:pPr>
        <w:spacing w:after="40"/>
      </w:pPr>
      <w:r>
        <w:rPr>
          <w:b/>
          <w:bCs/>
        </w:rPr>
        <w:t xml:space="preserve">3. </w:t>
      </w:r>
      <w:r>
        <w:t xml:space="preserve">Att kommunfullmäktige beslutar att avsätta 2,5 miljoner kronor årligen för kompetensutveckling och löneökningar inom hemtjänsten.</w:t>
      </w:r>
    </w:p>
    <w:p>
      <w:pPr>
        <w:spacing w:after="40"/>
      </w:pPr>
      <w:r>
        <w:rPr>
          <w:b/>
          <w:bCs/>
        </w:rPr>
        <w:t xml:space="preserve">4. </w:t>
      </w:r>
      <w:r>
        <w:t xml:space="preserve">Att kommunfullmäktige beslutar att redovisa uppföljning av personaltäthet och anställningsformer i delårsrapporten 2027.</w:t>
      </w:r>
    </w:p>
    <w:p>
      <w:pPr>
        <w:spacing w:before="360"/>
      </w:pPr>
    </w:p>
    <w:p>
      <w:r>
        <w:t xml:space="preserve">Lycksele,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Lycksele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2026-07-14T00:48:59.239Z</dcterms:created>
  <dcterms:modified xsi:type="dcterms:W3CDTF">2026-07-14T00:48:59.239Z</dcterms:modified>
</cp:coreProperties>
</file>

<file path=docProps/custom.xml><?xml version="1.0" encoding="utf-8"?>
<Properties xmlns="http://schemas.openxmlformats.org/officeDocument/2006/custom-properties" xmlns:vt="http://schemas.openxmlformats.org/officeDocument/2006/docPropsVTypes"/>
</file>