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Torsby kommunfullmäktige</w:t>
      </w:r>
    </w:p>
    <w:p>
      <w:pPr>
        <w:pStyle w:val="Heading1"/>
      </w:pPr>
      <w:r>
        <w:t xml:space="preserve">Bygg fler hyresrätter i Torsby tätort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Torsby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Torsbybostäder AB har lång kötid för hyresrätter och många unga flyttar ut på grund av bostadsbrist. Kommunens översiktsplan 2022 pekar på behov av 80 nya hyreslägenheter fram till 2030.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Torsby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Torsbybostäder AB i uppdrag att påbörja byggnation av minst 40 nya hyresrätter under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hyresrätter med rimlig hyra enligt allmännyttans principer.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mark i detaljplanen för Norra Torsby för detta ändamål.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byggplanerna i kommunstyrelsens tertialrapport 2027.</w:t>
      </w:r>
    </w:p>
    <w:p>
      <w:pPr>
        <w:spacing w:before="360"/>
      </w:pPr>
    </w:p>
    <w:p>
      <w:r>
        <w:t xml:space="preserve">Torsby,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Torsby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2026-07-14T01:39:53.177Z</dcterms:created>
  <dcterms:modified xsi:type="dcterms:W3CDTF">2026-07-14T01:39:53.177Z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