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Forshaga kommunfullmäktige</w:t>
      </w:r>
    </w:p>
    <w:p>
      <w:pPr>
        <w:pStyle w:val="Heading1"/>
      </w:pPr>
      <w:r>
        <w:t xml:space="preserve">Fler kommunala hyresrätter i Forshaga och Deje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Forshaga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Forshaga kommun har lång kö till hyresrätter enligt bostadsförsörjningsplanen 2023. Många unga och nyanlända tvingas flytta. Kommunala bostadsbolag kan bygga billigare och långsiktigt. Brist på hyresrätter förvärrar segregationen i Deje.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Forshaga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ger kommunstyrelsen i uppdrag att ta fram en plan för minst 80 nya kommunala hyresrätter i Forshaga och Deje under mandatperioden.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planen ska prioritera ytor nära kollektivtrafik och service.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finansiering utreds via kommunens investeringsbudget utan höjda hyror.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uppföljning redovisas till kommunfullmäktige.</w:t>
      </w:r>
    </w:p>
    <w:p>
      <w:pPr>
        <w:spacing w:before="360"/>
      </w:pPr>
    </w:p>
    <w:p>
      <w:r>
        <w:t xml:space="preserve">Forshaga,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Forshaga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2026-07-13T23:58:39.916Z</dcterms:created>
  <dcterms:modified xsi:type="dcterms:W3CDTF">2026-07-13T23:58:39.916Z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