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Tierp kommunfullmäktige</w:t>
      </w:r>
    </w:p>
    <w:p>
      <w:pPr>
        <w:pStyle w:val="Heading1"/>
      </w:pPr>
      <w:r>
        <w:t xml:space="preserve">Garanterad personaltäthet i Tierps äldreomsorg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Tierp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kvalitetsrapport 2025 visar att hemtjänsten har 0,8 heltidsanställda per brukare, under rikssnitt. Fast anställda saknas och timvikarier dominerar. Detta leder till otrygghet för äldre.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Tierp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fastställer en miniminivå på 1,0 heltidsanställda per brukare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tillsvidareanställningar i äldreomsorgen ska vara på minst 80 procent.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personaluppföljning presenteras för socialnämnden.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inga nya upphandlingar av privat hemtjänst tillåts under mandatperioden.</w:t>
      </w:r>
    </w:p>
    <w:p>
      <w:pPr>
        <w:spacing w:before="360"/>
      </w:pPr>
    </w:p>
    <w:p>
      <w:r>
        <w:t xml:space="preserve">Tierp,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Tierp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2026-07-14T01:37:34.436Z</dcterms:created>
  <dcterms:modified xsi:type="dcterms:W3CDTF">2026-07-14T01:37:34.436Z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