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Knivsta kommunfullmäktige</w:t>
      </w:r>
    </w:p>
    <w:p>
      <w:pPr>
        <w:pStyle w:val="Heading1"/>
      </w:pPr>
      <w:r>
        <w:t xml:space="preserve">Fler kommunala hyresrätter i Alsike</w:t>
      </w:r>
    </w:p>
    <w:p>
      <w:pPr>
        <w:spacing w:after="160" w:before="80"/>
      </w:pPr>
      <w:r>
        <w:rPr>
          <w:b/>
          <w:bCs/>
        </w:rPr>
        <w:t xml:space="preserve">Motionärer: </w:t>
      </w:r>
      <w:r>
        <w:t xml:space="preserve">Vänsterpartiet i Knivsta kommun</w:t>
      </w:r>
    </w:p>
    <w:p>
      <w:pPr>
        <w:pStyle w:val="Heading2"/>
      </w:pPr>
      <w:r>
        <w:t xml:space="preserve">Motivering</w:t>
      </w:r>
    </w:p>
    <w:p>
      <w:pPr>
        <w:spacing w:after="100"/>
      </w:pPr>
      <w:r>
        <w:t xml:space="preserve">Knivsta växer snabbt och Alsike har stort behov av nya bostäder. Enligt kommunens bostadsförsörjningsplan 2024 saknas 400 hyresrätter fram till 2030. Privata aktörer bygger främst bostadsrätter med höga priser. Vänsterpartiet vill att Knivstahem bygger minst 150 kommunala hyreslägenheter med rimliga hyror för att motverka segregation och ge fler möjlighet att bo kvar i kommunen.</w:t>
      </w:r>
    </w:p>
    <w:p>
      <w:pPr>
        <w:pStyle w:val="Heading2"/>
      </w:pPr>
      <w:r>
        <w:t xml:space="preserve">Förslag till beslut</w:t>
      </w:r>
    </w:p>
    <w:p>
      <w:pPr>
        <w:spacing w:after="60"/>
      </w:pPr>
      <w:r>
        <w:t xml:space="preserve">Med anledning av ovanstående yrkar Vänsterpartiet i Knivsta kommun att kommunfullmäktige beslutar:</w:t>
      </w:r>
    </w:p>
    <w:p>
      <w:pPr>
        <w:spacing w:after="40"/>
      </w:pPr>
      <w:r>
        <w:rPr>
          <w:b/>
          <w:bCs/>
        </w:rPr>
        <w:t xml:space="preserve">1. </w:t>
      </w:r>
      <w:r>
        <w:t xml:space="preserve">Att kommunfullmäktige ger Knivstahem i uppdrag att planera och uppföra minst 150 kommunala hyresrätter i Alsike med hyresnivåer under genomsnittet för nyproduktion.</w:t>
      </w:r>
    </w:p>
    <w:p>
      <w:pPr>
        <w:spacing w:after="40"/>
      </w:pPr>
      <w:r>
        <w:rPr>
          <w:b/>
          <w:bCs/>
        </w:rPr>
        <w:t xml:space="preserve">2. </w:t>
      </w:r>
      <w:r>
        <w:t xml:space="preserve">Att planeringen sker i kommunal regi utan försäljning till privata aktörer.</w:t>
      </w:r>
    </w:p>
    <w:p>
      <w:pPr>
        <w:spacing w:after="40"/>
      </w:pPr>
      <w:r>
        <w:rPr>
          <w:b/>
          <w:bCs/>
        </w:rPr>
        <w:t xml:space="preserve">3. </w:t>
      </w:r>
      <w:r>
        <w:t xml:space="preserve">Att minst 30 procent av lägenheterna reserveras för unga under 25 år och nyanlända familjer.</w:t>
      </w:r>
    </w:p>
    <w:p>
      <w:pPr>
        <w:spacing w:after="40"/>
      </w:pPr>
      <w:r>
        <w:rPr>
          <w:b/>
          <w:bCs/>
        </w:rPr>
        <w:t xml:space="preserve">4. </w:t>
      </w:r>
      <w:r>
        <w:t xml:space="preserve">Att fullmäktige avsätter medel i budget 2027 för markförvärv och projektering.</w:t>
      </w:r>
    </w:p>
    <w:p>
      <w:pPr>
        <w:spacing w:before="360"/>
      </w:pPr>
    </w:p>
    <w:p>
      <w:r>
        <w:t xml:space="preserve">Knivsta,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Knivsta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2026-07-14T00:32:13.571Z</dcterms:created>
  <dcterms:modified xsi:type="dcterms:W3CDTF">2026-07-14T00:32:13.571Z</dcterms:modified>
</cp:coreProperties>
</file>

<file path=docProps/custom.xml><?xml version="1.0" encoding="utf-8"?>
<Properties xmlns="http://schemas.openxmlformats.org/officeDocument/2006/custom-properties" xmlns:vt="http://schemas.openxmlformats.org/officeDocument/2006/docPropsVTypes"/>
</file>