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Södertälje kommunfullmäktige</w:t>
      </w:r>
    </w:p>
    <w:p>
      <w:pPr>
        <w:pStyle w:val="Heading1"/>
      </w:pPr>
      <w:r>
        <w:t xml:space="preserve">Stoppa oskäliga hyreshöjningar via allmännyttan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Södertälje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Telge Bostäder har höjt hyrorna med över 10 procent på tre år vilket drabbar låginkomsttagare (Hyresgästföreningen 2025). Hyresgäster i Södertälje behöver skydd mot oskäliga höjningar.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Södertälje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Telge Bostäder direktiv om att hålla hyreshöjningar under inflationstakten.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hyresrabatt för hushåll med försörjningsstöd.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att alla hyresförhandlingar sker transparent med hyresgästinflytande.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utreda möjligheten till hyresstopp i särskilt utsatta områden.</w:t>
      </w:r>
    </w:p>
    <w:p>
      <w:pPr>
        <w:spacing w:before="360"/>
      </w:pPr>
    </w:p>
    <w:p>
      <w:r>
        <w:t xml:space="preserve">Södertälje,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Södertälje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2026-07-14T01:34:48.848Z</dcterms:created>
  <dcterms:modified xsi:type="dcterms:W3CDTF">2026-07-14T01:34:48.848Z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