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Södertälje kommunfullmäktige</w:t>
      </w:r>
    </w:p>
    <w:p>
      <w:pPr>
        <w:pStyle w:val="Heading1"/>
      </w:pPr>
      <w:r>
        <w:t xml:space="preserve">Fler kommunala hyresrätter i Södertälje</w:t>
      </w:r>
    </w:p>
    <w:p>
      <w:pPr>
        <w:spacing w:after="160" w:before="80"/>
      </w:pPr>
      <w:r>
        <w:rPr>
          <w:b/>
          <w:bCs/>
        </w:rPr>
        <w:t xml:space="preserve">Motionärer: </w:t>
      </w:r>
      <w:r>
        <w:t xml:space="preserve">Vänsterpartiet i Södertälje kommun</w:t>
      </w:r>
    </w:p>
    <w:p>
      <w:pPr>
        <w:pStyle w:val="Heading2"/>
      </w:pPr>
      <w:r>
        <w:t xml:space="preserve">Motivering</w:t>
      </w:r>
    </w:p>
    <w:p>
      <w:pPr>
        <w:spacing w:after="100"/>
      </w:pPr>
      <w:r>
        <w:t xml:space="preserve">Södertälje har lång bostadskö och hög andel utrikes födda som drabbas av segregation (kommunens bostadsförsörjningsplan 2023). Telge Bostäder har sålt ut fastigheter vilket minskat antalet hyresrätter. Enligt Hyresgästföreningen har hyrorna stigit kraftigt i nyproduktion. Fler kommunala hyresrätter behövs för att motverka segregation och ge fler möjlighet till tryggt boende.</w:t>
      </w:r>
    </w:p>
    <w:p>
      <w:pPr>
        <w:pStyle w:val="Heading2"/>
      </w:pPr>
      <w:r>
        <w:t xml:space="preserve">Förslag till beslut</w:t>
      </w:r>
    </w:p>
    <w:p>
      <w:pPr>
        <w:spacing w:after="60"/>
      </w:pPr>
      <w:r>
        <w:t xml:space="preserve">Med anledning av ovanstående yrkar Vänsterpartiet i Södertälje kommun att kommunfullmäktige beslutar:</w:t>
      </w:r>
    </w:p>
    <w:p>
      <w:pPr>
        <w:spacing w:after="40"/>
      </w:pPr>
      <w:r>
        <w:rPr>
          <w:b/>
          <w:bCs/>
        </w:rPr>
        <w:t xml:space="preserve">1. </w:t>
      </w:r>
      <w:r>
        <w:t xml:space="preserve">Att kommunfullmäktige beslutar att Telge Bostäder ska öka nyproduktionen av hyresrätter med minst 300 lägenheter per år fram till 2030.</w:t>
      </w:r>
    </w:p>
    <w:p>
      <w:pPr>
        <w:spacing w:after="40"/>
      </w:pPr>
      <w:r>
        <w:rPr>
          <w:b/>
          <w:bCs/>
        </w:rPr>
        <w:t xml:space="preserve">2. </w:t>
      </w:r>
      <w:r>
        <w:t xml:space="preserve">Att kommunfullmäktige beslutar att stoppa försäljning av kommunala hyresfastigheter.</w:t>
      </w:r>
    </w:p>
    <w:p>
      <w:pPr>
        <w:spacing w:after="40"/>
      </w:pPr>
      <w:r>
        <w:rPr>
          <w:b/>
          <w:bCs/>
        </w:rPr>
        <w:t xml:space="preserve">3. </w:t>
      </w:r>
      <w:r>
        <w:t xml:space="preserve">Att kommunfullmäktige beslutar att införa krav på minst 50 procent hyresrätter i alla nya bostadsprojekt på kommunal mark.</w:t>
      </w:r>
    </w:p>
    <w:p>
      <w:pPr>
        <w:spacing w:after="40"/>
      </w:pPr>
      <w:r>
        <w:rPr>
          <w:b/>
          <w:bCs/>
        </w:rPr>
        <w:t xml:space="preserve">4. </w:t>
      </w:r>
      <w:r>
        <w:t xml:space="preserve">Att kommunfullmäktige beslutar att ge Telge Bostäder i uppdrag att prioritera uthyrning till kommunens bostadskö.</w:t>
      </w:r>
    </w:p>
    <w:p>
      <w:pPr>
        <w:spacing w:before="360"/>
      </w:pPr>
    </w:p>
    <w:p>
      <w:r>
        <w:t xml:space="preserve">Södertälje,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Södertälje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2026-07-14T01:34:48.803Z</dcterms:created>
  <dcterms:modified xsi:type="dcterms:W3CDTF">2026-07-14T01:34:48.803Z</dcterms:modified>
</cp:coreProperties>
</file>

<file path=docProps/custom.xml><?xml version="1.0" encoding="utf-8"?>
<Properties xmlns="http://schemas.openxmlformats.org/officeDocument/2006/custom-properties" xmlns:vt="http://schemas.openxmlformats.org/officeDocument/2006/docPropsVTypes"/>
</file>