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Sigtuna kommunfullmäktige</w:t>
      </w:r>
    </w:p>
    <w:p>
      <w:pPr>
        <w:pStyle w:val="Heading1"/>
      </w:pPr>
      <w:r>
        <w:t xml:space="preserve">Stärkt bibliotek och kulturverksamhet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Sigtuna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Biblioteken i Sigtuna har minskade öppettider och begränsat utbud för unga. Kultur är en viktig del av jämlikhet och integration. Satsningar på läsfrämjande och kreativa verksamheter behövs.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Sigtuna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återinföra utökade öppettider på biblioteken i Märsta och Sigtuna stad.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kultur- och fritidsnämnden i uppdrag att starta minst tre nya kreativa verkstäder för unga.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2,5 miljoner kronor årligen för biblioteks- och kulturverksamhet.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att verksamheten utvärderas med fokus på deltagande från utsatta grupper.</w:t>
      </w:r>
    </w:p>
    <w:p>
      <w:pPr>
        <w:spacing w:before="360"/>
      </w:pPr>
    </w:p>
    <w:p>
      <w:r>
        <w:t xml:space="preserve">Sigtuna,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Sigtuna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2026-07-14T01:17:12.072Z</dcterms:created>
  <dcterms:modified xsi:type="dcterms:W3CDTF">2026-07-14T01:17:12.072Z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