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Österåker kommunfullmäktige</w:t>
      </w:r>
    </w:p>
    <w:p>
      <w:pPr>
        <w:pStyle w:val="Heading1"/>
      </w:pPr>
      <w:r>
        <w:t xml:space="preserve">Gratis sim- och idrottsaktiviteter för barn och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Österåker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familjer i Österåker har höga kostnader för idrott och simundervisning. Kommunen har simhall i Åkersberga men avgifterna är ett hinder för jämlik tillgång. Gratis aktiviteter stärker folkhälsa och integration.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Österåker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avgiftsfri simundervisning för alla barn i årskurs 2–5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kostnadsfria idrottsaktiviteter på lov för barn upp till 15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1,8 miljoner kronor årligen för detta ändamål.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områden med lägst deltagande i befintliga aktiviteter.</w:t>
      </w:r>
    </w:p>
    <w:p>
      <w:pPr>
        <w:spacing w:before="360"/>
      </w:pPr>
    </w:p>
    <w:p>
      <w:r>
        <w:t xml:space="preserve">Österåker,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Österåker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2026-07-14T02:12:49.393Z</dcterms:created>
  <dcterms:modified xsi:type="dcterms:W3CDTF">2026-07-14T02:12:49.393Z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