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Nacka kommunfullmäktige</w:t>
      </w:r>
    </w:p>
    <w:p>
      <w:pPr>
        <w:pStyle w:val="Heading1"/>
      </w:pPr>
      <w:r>
        <w:t xml:space="preserve">Gratis och näringsriktig skolmat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Nacka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elever i Nacka har svårt att få näringsriktig mat hemma. Skolmaten varierar i kvalitet och vissa skolor tar ut avgifter för extra portioner.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Nacka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skolmat i kommunala skolor ska vara avgiftsfri och näringsberäknad.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vegetariska alternativ varje dag.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anställa fler måltidspedagoger.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matens ursprung och kvalitet årligen.</w:t>
      </w:r>
    </w:p>
    <w:p>
      <w:pPr>
        <w:spacing w:before="360"/>
      </w:pPr>
    </w:p>
    <w:p>
      <w:r>
        <w:t xml:space="preserve">Nacka,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Nacka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2026-07-14T00:58:27.100Z</dcterms:created>
  <dcterms:modified xsi:type="dcterms:W3CDTF">2026-07-14T00:58:27.100Z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