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Huddinge kommunfullmäktige</w:t>
      </w:r>
    </w:p>
    <w:p>
      <w:pPr>
        <w:pStyle w:val="Heading1"/>
      </w:pPr>
      <w:r>
        <w:t xml:space="preserve">Gratis skolmat för alla elever i Huddinge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Huddinge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Huddinge har ekonomiska svårigheter. Gratis skolmat är en jämlikhetsfråga som minskar stigma och förbättrar koncentration enligt Skolverket.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Huddinge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helt gratis skolmat för alla elever i kommunala 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8 miljoner kronor i budgeten för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närproducerad och ekologisk mat.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på elevernas hälsa och närvaro.</w:t>
      </w:r>
    </w:p>
    <w:p>
      <w:pPr>
        <w:spacing w:before="360"/>
      </w:pPr>
    </w:p>
    <w:p>
      <w:r>
        <w:t xml:space="preserve">Huddinge,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Huddinge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2026-07-14T00:15:52.712Z</dcterms:created>
  <dcterms:modified xsi:type="dcterms:W3CDTF">2026-07-14T00:15:52.712Z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