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Trelleborg kommunfullmäktige</w:t>
      </w:r>
    </w:p>
    <w:p>
      <w:pPr>
        <w:pStyle w:val="Heading1"/>
      </w:pPr>
      <w:r>
        <w:t xml:space="preserve">Granska kommunala bolags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Trelleborg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Trelleborgs kommunala bolag hanterar stora upphandlingar. Ökad öppenhet och granskning behövs för att motverka lönedumpning och säkerställa schyssta 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Trelleborg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 ska redovisa sociala krav i upphandlingar till kommunfullmäktige.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kommunstyrelsen i uppdrag att granska Trelleborgshem och Trelleborgs hamn AB:s leverantörsavtal.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att bolagen antar en policy mot lönedumpning och för kollektivavtal.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avsätter medel för oberoende granskning av upphandlingar 2027.</w:t>
      </w:r>
    </w:p>
    <w:p>
      <w:pPr>
        <w:spacing w:before="360"/>
      </w:pPr>
    </w:p>
    <w:p>
      <w:r>
        <w:t xml:space="preserve">Trelleborg,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Trelleborg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2026-07-14T01:42:04.510Z</dcterms:created>
  <dcterms:modified xsi:type="dcterms:W3CDTF">2026-07-14T01:42:04.510Z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