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Svedala kommunfullmäktige</w:t>
      </w:r>
    </w:p>
    <w:p>
      <w:pPr>
        <w:pStyle w:val="Heading1"/>
      </w:pPr>
      <w:r>
        <w:t xml:space="preserve">Öppna upphandlingar med sociala krav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Svedala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upphandlingar saknar krav på kollektivavtal och antidiskriminering. Detta riskerar lönedumpning och ojämlikhet. Öppenhet ökar demokratin och motverkar korruption enligt Konkurrensverket.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Svedala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upphandlingar över 500 000 kronor ska innehålla krav på kollektivavtal.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kommunstyrelsen i uppdrag att införa sociala krav på tillgänglighet och jämställdhet.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alla upphandlingsdokument publiceras öppet på kommunens webbplats.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hur många upphandlingar som uppfyllt sociala krav.</w:t>
      </w:r>
    </w:p>
    <w:p>
      <w:pPr>
        <w:spacing w:before="360"/>
      </w:pPr>
    </w:p>
    <w:p>
      <w:r>
        <w:t xml:space="preserve">Svedala,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Svedala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2026-07-14T01:31:17.655Z</dcterms:created>
  <dcterms:modified xsi:type="dcterms:W3CDTF">2026-07-14T01:31:17.655Z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