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Staffanstorp kommunfullmäktige</w:t>
      </w:r>
    </w:p>
    <w:p>
      <w:pPr>
        <w:pStyle w:val="Heading1"/>
      </w:pPr>
      <w:r>
        <w:t xml:space="preserve">Fler kommunala hyresrätter i Staffanstorp</w:t>
      </w:r>
    </w:p>
    <w:p>
      <w:pPr>
        <w:spacing w:after="160" w:before="80"/>
      </w:pPr>
      <w:r>
        <w:rPr>
          <w:b/>
          <w:bCs/>
        </w:rPr>
        <w:t xml:space="preserve">Motionärer: </w:t>
      </w:r>
      <w:r>
        <w:t xml:space="preserve">Vänsterpartiet i Staffanstorp kommun</w:t>
      </w:r>
    </w:p>
    <w:p>
      <w:pPr>
        <w:pStyle w:val="Heading2"/>
      </w:pPr>
      <w:r>
        <w:t xml:space="preserve">Motivering</w:t>
      </w:r>
    </w:p>
    <w:p>
      <w:pPr>
        <w:spacing w:after="100"/>
      </w:pPr>
      <w:r>
        <w:t xml:space="preserve">Staffanstorp har en av Skånes lägsta andelar hyresrätter enligt Boverket 2025. Bostadspriserna har stigit kraftigt och unga samt nyanlända har svårt att etablera sig. Moderaternas fokus på villor och bostadsrätter förvärrar segregationen. Kommunen behöver öka byggandet av allmännyttiga hyresrätter för att möta behovet.</w:t>
      </w:r>
    </w:p>
    <w:p>
      <w:pPr>
        <w:pStyle w:val="Heading2"/>
      </w:pPr>
      <w:r>
        <w:t xml:space="preserve">Förslag till beslut</w:t>
      </w:r>
    </w:p>
    <w:p>
      <w:pPr>
        <w:spacing w:after="60"/>
      </w:pPr>
      <w:r>
        <w:t xml:space="preserve">Med anledning av ovanstående yrkar Vänsterpartiet i Staffanstorp kommun att kommunfullmäktige beslutar:</w:t>
      </w:r>
    </w:p>
    <w:p>
      <w:pPr>
        <w:spacing w:after="40"/>
      </w:pPr>
      <w:r>
        <w:rPr>
          <w:b/>
          <w:bCs/>
        </w:rPr>
        <w:t xml:space="preserve">1. </w:t>
      </w:r>
      <w:r>
        <w:t xml:space="preserve">Att kommunfullmäktige ger kommunstyrelsen i uppdrag att ta fram en plan för minst 300 nya kommunala hyresrätter fram till 2030.</w:t>
      </w:r>
    </w:p>
    <w:p>
      <w:pPr>
        <w:spacing w:after="40"/>
      </w:pPr>
      <w:r>
        <w:rPr>
          <w:b/>
          <w:bCs/>
        </w:rPr>
        <w:t xml:space="preserve">2. </w:t>
      </w:r>
      <w:r>
        <w:t xml:space="preserve">Att planen prioriterar centrala lägen och områden med god kollektivtrafik.</w:t>
      </w:r>
    </w:p>
    <w:p>
      <w:pPr>
        <w:spacing w:after="40"/>
      </w:pPr>
      <w:r>
        <w:rPr>
          <w:b/>
          <w:bCs/>
        </w:rPr>
        <w:t xml:space="preserve">3. </w:t>
      </w:r>
      <w:r>
        <w:t xml:space="preserve">Att hyrorna hålls på en nivå som är överkomlig för hushåll med genomsnittsinkomst.</w:t>
      </w:r>
    </w:p>
    <w:p>
      <w:pPr>
        <w:spacing w:after="40"/>
      </w:pPr>
      <w:r>
        <w:rPr>
          <w:b/>
          <w:bCs/>
        </w:rPr>
        <w:t xml:space="preserve">4. </w:t>
      </w:r>
      <w:r>
        <w:t xml:space="preserve">Att kommunstyrelsen redovisar planen i budget 2027.</w:t>
      </w:r>
    </w:p>
    <w:p>
      <w:pPr>
        <w:spacing w:before="360"/>
      </w:pPr>
    </w:p>
    <w:p>
      <w:r>
        <w:t xml:space="preserve">Staffanstorp,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Staffanstorp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2026-07-14T01:24:17.810Z</dcterms:created>
  <dcterms:modified xsi:type="dcterms:W3CDTF">2026-07-14T01:24:17.810Z</dcterms:modified>
</cp:coreProperties>
</file>

<file path=docProps/custom.xml><?xml version="1.0" encoding="utf-8"?>
<Properties xmlns="http://schemas.openxmlformats.org/officeDocument/2006/custom-properties" xmlns:vt="http://schemas.openxmlformats.org/officeDocument/2006/docPropsVTypes"/>
</file>