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Sjöbo kommunfullmäktige</w:t>
      </w:r>
    </w:p>
    <w:p>
      <w:pPr>
        <w:pStyle w:val="Heading1"/>
      </w:pPr>
      <w:r>
        <w:t xml:space="preserve">Ungdomsgårdar i Sjöbo och Vollsjö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Sjöbo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ungdomar saknar trygga mötesplatser. Förebyggande socialt arbete är viktigare än övervakning.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Sjöbo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kommunala ungdomsgårdar i Sjöbo tätort och Vollsjö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två ungdomsledare med fokus på kvälls- och helgverksamhet.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1,2 miljoner kronor årligen för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involvera ungdomar i planeringen via brukarråd.</w:t>
      </w:r>
    </w:p>
    <w:p>
      <w:pPr>
        <w:spacing w:before="360"/>
      </w:pPr>
    </w:p>
    <w:p>
      <w:r>
        <w:t xml:space="preserve">Sjöbo,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Sjöbo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2026-07-14T01:18:14.587Z</dcterms:created>
  <dcterms:modified xsi:type="dcterms:W3CDTF">2026-07-14T01:18:14.587Z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