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Osby kommunfullmäktige</w:t>
      </w:r>
    </w:p>
    <w:p>
      <w:pPr>
        <w:pStyle w:val="Heading1"/>
      </w:pPr>
      <w:r>
        <w:t xml:space="preserve">Stärkta bibliotek och kultur för barn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Osby bibliotek har begränsade öppettider och få barnaktiviteter. Kultur är en viktig del av jämlik fritid och läsutveckling.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bibliotekets öppettider till minst 40 timmar per vecka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gratis kulturaktiviteter för barn 6–12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800 000 kr för barnbiblioteksverksamhet.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ge kultur- och fritidsnämnden i uppdrag att samarbeta med skolorna om läsfrämjande insatser.</w:t>
      </w:r>
    </w:p>
    <w:p>
      <w:pPr>
        <w:spacing w:before="360"/>
      </w:pPr>
    </w:p>
    <w:p>
      <w:r>
        <w:t xml:space="preserve">Osby,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2026-07-14T01:08:42.099Z</dcterms:created>
  <dcterms:modified xsi:type="dcterms:W3CDTF">2026-07-14T01:08:42.099Z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