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Höör kommunfullmäktige</w:t>
      </w:r>
    </w:p>
    <w:p>
      <w:pPr>
        <w:pStyle w:val="Heading1"/>
      </w:pPr>
      <w:r>
        <w:t xml:space="preserve">Gratis skolmat för alla elever i Höör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Höör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Skolmaten är avgiftsfri men många familjer har svårt att betala för frukost och mellanmål. En utvidgning till gratis frukost och mellanmål ökar jämlikhet och studiero.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Höör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frukost och mellanmål ska serveras kostnadsfritt i alla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måltidsservice får utökad budget för att täcka kostnaderna.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maten ska vara närproducerad och ekologisk till minst 50 %.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effekterna på närvaro och resultat redovisas 2028.</w:t>
      </w:r>
    </w:p>
    <w:p>
      <w:pPr>
        <w:spacing w:before="360"/>
      </w:pPr>
    </w:p>
    <w:p>
      <w:r>
        <w:t xml:space="preserve">Höör,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Höör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2026-07-14T00:23:07.160Z</dcterms:created>
  <dcterms:modified xsi:type="dcterms:W3CDTF">2026-07-14T00:23:07.160Z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