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Hässleholm kommunfullmäktige</w:t>
      </w:r>
    </w:p>
    <w:p>
      <w:pPr>
        <w:pStyle w:val="Heading1"/>
      </w:pPr>
      <w:r>
        <w:t xml:space="preserve">Kulturcheck för barn och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Hässleholm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barn i Hässleholm saknar möjlighet att delta i kultur- och fritidsaktiviteter på grund av kostnader. En kulturcheck kan öka jämlikheten och ge fler unga tillgång till musik, teater och idrott.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Hässleholm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inför en kulturcheck på 1 500 kronor per år till alla barn 7–15 år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checken ska kunna användas hos både kommunala och föreningsdrivna verksamheter.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utvärdering av effekterna ska presenteras efter två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genom omprioritering inom kultur- och fritidsnämndens budget.</w:t>
      </w:r>
    </w:p>
    <w:p>
      <w:pPr>
        <w:spacing w:before="360"/>
      </w:pPr>
    </w:p>
    <w:p>
      <w:r>
        <w:t xml:space="preserve">Hässleholm,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Hässleholm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2026-07-14T00:20:36.900Z</dcterms:created>
  <dcterms:modified xsi:type="dcterms:W3CDTF">2026-07-14T00:20:36.900Z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