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Ydre kommunfullmäktige</w:t>
      </w:r>
    </w:p>
    <w:p>
      <w:pPr>
        <w:pStyle w:val="Heading1"/>
      </w:pPr>
      <w:r>
        <w:t xml:space="preserve">Gröna investeringar och kommunala jobb inom skog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Ydre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Ydre har stora skogsresurser. En kommunal satsning på hållbart skogsbruk kan skapa gröna jobb och bidra till klimatomställning. Idag sker mycket arbete via externa entreprenörer med osäkra 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Ydre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utreda bildande av ett kommunalt skogsbolag eller intern skogsförvaltning.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minst 50 % av kommunens skogsskötsel ska utföras av kommunalt anställd personal senast 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 miljon kronor för pilotprojekt inom hållbart skogsbruk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ställa krav på kollektivavtal vid all upphandling av skogstjänster.</w:t>
      </w:r>
    </w:p>
    <w:p>
      <w:pPr>
        <w:spacing w:before="360"/>
      </w:pPr>
    </w:p>
    <w:p>
      <w:r>
        <w:t xml:space="preserve">Ydre,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Ydre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2026-07-14T02:01:24.166Z</dcterms:created>
  <dcterms:modified xsi:type="dcterms:W3CDTF">2026-07-14T02:01:24.166Z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