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Piteå kommunfullmäktige</w:t>
      </w:r>
    </w:p>
    <w:p>
      <w:pPr>
        <w:pStyle w:val="Heading1"/>
      </w:pPr>
      <w:r>
        <w:t xml:space="preserve">Fler kommunala hyresrätter i Piteå</w:t>
      </w:r>
    </w:p>
    <w:p>
      <w:pPr>
        <w:spacing w:after="160" w:before="80"/>
      </w:pPr>
      <w:r>
        <w:rPr>
          <w:b/>
          <w:bCs/>
        </w:rPr>
        <w:t xml:space="preserve">Motionärer: </w:t>
      </w:r>
      <w:r>
        <w:t xml:space="preserve">Vänsterpartiet i Piteå kommun</w:t>
      </w:r>
    </w:p>
    <w:p>
      <w:pPr>
        <w:pStyle w:val="Heading2"/>
      </w:pPr>
      <w:r>
        <w:t xml:space="preserve">Motivering</w:t>
      </w:r>
    </w:p>
    <w:p>
      <w:pPr>
        <w:spacing w:after="100"/>
      </w:pPr>
      <w:r>
        <w:t xml:space="preserve">Piteå har lång bostadskö och särskilt brist på hyresrätter i centrum och tätorterna Hortlax och Rosvik. Enligt Boverkets bostadsmarknadsenkät 2025 saknas cirka 400 hyreslägenheter. Kommunala Piteå Kommuns Fastigheter AB har kapacitet att öka byggandet. Privata aktörer prioriterar ofta bostadsrätter vilket driver upp priserna och minskar tillgängligheten för låginkomsttagare.</w:t>
      </w:r>
    </w:p>
    <w:p>
      <w:pPr>
        <w:pStyle w:val="Heading2"/>
      </w:pPr>
      <w:r>
        <w:t xml:space="preserve">Förslag till beslut</w:t>
      </w:r>
    </w:p>
    <w:p>
      <w:pPr>
        <w:spacing w:after="60"/>
      </w:pPr>
      <w:r>
        <w:t xml:space="preserve">Med anledning av ovanstående yrkar Vänsterpartiet i Piteå kommun att kommunfullmäktige beslutar:</w:t>
      </w:r>
    </w:p>
    <w:p>
      <w:pPr>
        <w:spacing w:after="40"/>
      </w:pPr>
      <w:r>
        <w:rPr>
          <w:b/>
          <w:bCs/>
        </w:rPr>
        <w:t xml:space="preserve">1. </w:t>
      </w:r>
      <w:r>
        <w:t xml:space="preserve">Att kommunfullmäktige ger Piteå Kommuns Fastigheter AB i uppdrag att påbörja planering för minst 150 nya kommunala hyresrätter under 2027–2029.</w:t>
      </w:r>
    </w:p>
    <w:p>
      <w:pPr>
        <w:spacing w:after="40"/>
      </w:pPr>
      <w:r>
        <w:rPr>
          <w:b/>
          <w:bCs/>
        </w:rPr>
        <w:t xml:space="preserve">2. </w:t>
      </w:r>
      <w:r>
        <w:t xml:space="preserve">Att kommunfullmäktige avsätter 25 miljoner kronor i investeringsbudgeten 2027 för markförvärv och projektering av kommunala hyresbostäder.</w:t>
      </w:r>
    </w:p>
    <w:p>
      <w:pPr>
        <w:spacing w:after="40"/>
      </w:pPr>
      <w:r>
        <w:rPr>
          <w:b/>
          <w:bCs/>
        </w:rPr>
        <w:t xml:space="preserve">3. </w:t>
      </w:r>
      <w:r>
        <w:t xml:space="preserve">Att kommunfullmäktige beslutar att all nyproduktion av kommunala bostäder ska ske i egen regi utan privatisering.</w:t>
      </w:r>
    </w:p>
    <w:p>
      <w:pPr>
        <w:spacing w:after="40"/>
      </w:pPr>
      <w:r>
        <w:rPr>
          <w:b/>
          <w:bCs/>
        </w:rPr>
        <w:t xml:space="preserve">4. </w:t>
      </w:r>
      <w:r>
        <w:t xml:space="preserve">Att kommunfullmäktige begär en årlig rapport om bostadskön och hur de nya hyresrätterna fördelas efter behov.</w:t>
      </w:r>
    </w:p>
    <w:p>
      <w:pPr>
        <w:spacing w:before="360"/>
      </w:pPr>
    </w:p>
    <w:p>
      <w:r>
        <w:t xml:space="preserve">Piteå,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Piteå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2026-07-14T01:12:43.051Z</dcterms:created>
  <dcterms:modified xsi:type="dcterms:W3CDTF">2026-07-14T01:12:43.051Z</dcterms:modified>
</cp:coreProperties>
</file>

<file path=docProps/custom.xml><?xml version="1.0" encoding="utf-8"?>
<Properties xmlns="http://schemas.openxmlformats.org/officeDocument/2006/custom-properties" xmlns:vt="http://schemas.openxmlformats.org/officeDocument/2006/docPropsVTypes"/>
</file>