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Överkalix kommunfullmäktige</w:t>
      </w:r>
    </w:p>
    <w:p>
      <w:pPr>
        <w:pStyle w:val="Heading1"/>
      </w:pPr>
      <w:r>
        <w:t xml:space="preserve">Fler fasta anställningar inom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Överkalix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Överkalix har hög andel timvikarier i hemtjänsten enligt kommunens årsredovisning 2024. Detta leder till otrygghet för både brukare och personal. Kolada visar att kontinuiteten är lägre än länsgenomsnittet. Fasta jobb förbättrar kvaliteten och minskar sjukskrivningar.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Överkalix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socialnämnden i uppdrag att omvandla minst 15 timvikariat till fasta heltidsanställningar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plan för heltidsanställningar tas fram senast 2026-12-31 med målet att minst 80 % av hemtjänstpersonalen ska ha fast anställning.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löner och arbetsvillkor ses över i samverkan med fackliga organisationer för att stärka rekrytering.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uppföljning av personalkontinuitet redovisas i budgetdokumentet.</w:t>
      </w:r>
    </w:p>
    <w:p>
      <w:pPr>
        <w:spacing w:before="360"/>
      </w:pPr>
    </w:p>
    <w:p>
      <w:r>
        <w:t xml:space="preserve">Överkalix,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Överkalix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2026-07-14T02:14:17.762Z</dcterms:created>
  <dcterms:modified xsi:type="dcterms:W3CDTF">2026-07-14T02:14:17.762Z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