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Ljungby kommunfullmäktige</w:t>
      </w:r>
    </w:p>
    <w:p>
      <w:pPr>
        <w:pStyle w:val="Heading1"/>
      </w:pPr>
      <w:r>
        <w:t xml:space="preserve">Lokala gröna jobb genom kommunala investeringar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Ljungby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Ljungby har stark tillverkningsindustri men behöver fler gröna jobb. Kommunen kan använda upphandling och investeringar för att skapa lokala arbetstillfällen inom energi och cirkulär ekonomi.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Ljungby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antar ett mål om att minst 30 procent av kommunens investeringar ska bidra till gröna jobb lokalt.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strategi för gröna offentliga upphandlingar tas fram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näringslivet och fack sker för att identifiera utbildningsbehov.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resultatet redovisas i kommunfullmäktige 2028.</w:t>
      </w:r>
    </w:p>
    <w:p>
      <w:pPr>
        <w:spacing w:before="360"/>
      </w:pPr>
    </w:p>
    <w:p>
      <w:r>
        <w:t xml:space="preserve">Ljungby,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Ljungby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2026-07-14T00:44:41.255Z</dcterms:created>
  <dcterms:modified xsi:type="dcterms:W3CDTF">2026-07-14T00:44:41.255Z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