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Lessebo kommunfullmäktige</w:t>
      </w:r>
    </w:p>
    <w:p>
      <w:pPr>
        <w:pStyle w:val="Heading1"/>
      </w:pPr>
      <w:r>
        <w:t xml:space="preserve">Stoppa privatisering av hemtjänst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Lessebo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Andelen privat hemtjänst har ökat till 22 % (kommunens redovisning 2025). Anställda vittnar om sämre villkor och otrygghet för brukare.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Lessebo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ytterligare privat hemtjänstverksamhet ska upphandlas.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återta befintliga privata kontrakt vid avtalsutgång.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alla hemtjänstanställda fasta heltider.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brukarenkät med resultat redovisade i fullmäktige.</w:t>
      </w:r>
    </w:p>
    <w:p>
      <w:pPr>
        <w:spacing w:before="360"/>
      </w:pPr>
    </w:p>
    <w:p>
      <w:r>
        <w:t xml:space="preserve">Lessebo,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Lessebo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2026-07-14T00:41:09.874Z</dcterms:created>
  <dcterms:modified xsi:type="dcterms:W3CDTF">2026-07-14T00:41:09.874Z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