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Mörbylånga kommunfullmäktige</w:t>
      </w:r>
    </w:p>
    <w:p>
      <w:pPr>
        <w:pStyle w:val="Heading1"/>
      </w:pPr>
      <w:r>
        <w:t xml:space="preserve">Stärkt kollektivtrafik året runt på Öland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Mörbylånga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Kollektivtrafikbarometern 2024 visar att Mörbylånga har lägst turtäthet utanför sommaren i Kalmar län. Detta drabbar pendlare och äldre. Region Kalmar har ökat biljettpriser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Mörbylånga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minst timturer på linje 101 och 103 året runt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50-procentig subvention av månadskort för kommuninvånare.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miljoner kronor i budget 2027 för utökad 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arbetsgrupp med Region Kalmar för samordning av turer.</w:t>
      </w:r>
    </w:p>
    <w:p>
      <w:pPr>
        <w:spacing w:before="360"/>
      </w:pPr>
    </w:p>
    <w:p>
      <w:r>
        <w:t xml:space="preserve">Mörbylånga,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Mörbylånga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2026-07-14T00:57:58.110Z</dcterms:created>
  <dcterms:modified xsi:type="dcterms:W3CDTF">2026-07-14T00:57:58.110Z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