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Emmaboda kommunfullmäktige</w:t>
      </w:r>
    </w:p>
    <w:p>
      <w:pPr>
        <w:pStyle w:val="Heading1"/>
      </w:pPr>
      <w:r>
        <w:t xml:space="preserve">Kommunal klimatinvesteringsplan med lokala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Emmaboda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Emmaboda saknar en uppdaterad klimathandlingsplan. Potentiella investeringar i energieffektivisering kan skapa lokala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Emmaboda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klimatinvesteringsplan med mål om 50 % lägre utsläpp till 2035 ska antas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30 % av investeringarna ska ske i kommunal regi.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planen ska innehålla krav på lokala jobb och utbildningsplatser.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ska ske i miljö- och byggnämnden.</w:t>
      </w:r>
    </w:p>
    <w:p>
      <w:pPr>
        <w:spacing w:before="360"/>
      </w:pPr>
    </w:p>
    <w:p>
      <w:r>
        <w:t xml:space="preserve">Emmaboda,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Emmaboda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2026-07-13T23:52:07.077Z</dcterms:created>
  <dcterms:modified xsi:type="dcterms:W3CDTF">2026-07-13T23:52:07.077Z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