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Vaggeryd kommunfullmäktige</w:t>
      </w:r>
    </w:p>
    <w:p>
      <w:pPr>
        <w:pStyle w:val="Heading1"/>
      </w:pPr>
      <w:r>
        <w:t xml:space="preserve">Fler kommunala hyresrätter i Vaggeryd och Skillingaryd</w:t>
      </w:r>
    </w:p>
    <w:p>
      <w:pPr>
        <w:spacing w:after="160" w:before="80"/>
      </w:pPr>
      <w:r>
        <w:rPr>
          <w:b/>
          <w:bCs/>
        </w:rPr>
        <w:t xml:space="preserve">Motionärer: </w:t>
      </w:r>
      <w:r>
        <w:t xml:space="preserve">Vänsterpartiet i Vaggeryd kommun</w:t>
      </w:r>
    </w:p>
    <w:p>
      <w:pPr>
        <w:pStyle w:val="Heading2"/>
      </w:pPr>
      <w:r>
        <w:t xml:space="preserve">Motivering</w:t>
      </w:r>
    </w:p>
    <w:p>
      <w:pPr>
        <w:spacing w:after="100"/>
      </w:pPr>
      <w:r>
        <w:t xml:space="preserve">Vaggeryd kommun har långa kötider till hyresrätter, över tre år enligt Bostadsförmedlingen 2025. Befolkningen ökar långsamt men unga och nyanlända har svårt att få bostad. Kommunen äger AB Vaggerydsbostäder som kan byggas ut. Privata aktörer prioriterar äganderätter. En kommunal satsning ger jämlika bostäder och stödjer lokal arbetskraft.</w:t>
      </w:r>
    </w:p>
    <w:p>
      <w:pPr>
        <w:pStyle w:val="Heading2"/>
      </w:pPr>
      <w:r>
        <w:t xml:space="preserve">Förslag till beslut</w:t>
      </w:r>
    </w:p>
    <w:p>
      <w:pPr>
        <w:spacing w:after="60"/>
      </w:pPr>
      <w:r>
        <w:t xml:space="preserve">Med anledning av ovanstående yrkar Vänsterpartiet i Vaggeryd kommun att kommunfullmäktige beslutar:</w:t>
      </w:r>
    </w:p>
    <w:p>
      <w:pPr>
        <w:spacing w:after="40"/>
      </w:pPr>
      <w:r>
        <w:rPr>
          <w:b/>
          <w:bCs/>
        </w:rPr>
        <w:t xml:space="preserve">1. </w:t>
      </w:r>
      <w:r>
        <w:t xml:space="preserve">Att kommunfullmäktige beslutar att ge AB Vaggerydsbostäder i uppdrag att påbörja planering för minst 80 nya kommunala hyresrätter under 2027–2029.</w:t>
      </w:r>
    </w:p>
    <w:p>
      <w:pPr>
        <w:spacing w:after="40"/>
      </w:pPr>
      <w:r>
        <w:rPr>
          <w:b/>
          <w:bCs/>
        </w:rPr>
        <w:t xml:space="preserve">2. </w:t>
      </w:r>
      <w:r>
        <w:t xml:space="preserve">Att kommunfullmäktige beslutar att avsätta 15 miljoner kronor i investeringsbudgeten 2027 för markförvärv och projektering.</w:t>
      </w:r>
    </w:p>
    <w:p>
      <w:pPr>
        <w:spacing w:after="40"/>
      </w:pPr>
      <w:r>
        <w:rPr>
          <w:b/>
          <w:bCs/>
        </w:rPr>
        <w:t xml:space="preserve">3. </w:t>
      </w:r>
      <w:r>
        <w:t xml:space="preserve">Att kommunfullmäktige beslutar att hyresrätterna ska fördelas via kommunal bostadskö med förtur för ungdomar och nyanlända.</w:t>
      </w:r>
    </w:p>
    <w:p>
      <w:pPr>
        <w:spacing w:after="40"/>
      </w:pPr>
      <w:r>
        <w:rPr>
          <w:b/>
          <w:bCs/>
        </w:rPr>
        <w:t xml:space="preserve">4. </w:t>
      </w:r>
      <w:r>
        <w:t xml:space="preserve">Att kommunfullmäktige beslutar att redovisa årlig uppföljning av bostadsbyggandet till fullmäktige.</w:t>
      </w:r>
    </w:p>
    <w:p>
      <w:pPr>
        <w:spacing w:before="360"/>
      </w:pPr>
    </w:p>
    <w:p>
      <w:r>
        <w:t xml:space="preserve">Vaggeryd,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Vaggeryd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2026-07-14T01:50:22.191Z</dcterms:created>
  <dcterms:modified xsi:type="dcterms:W3CDTF">2026-07-14T01:50:22.191Z</dcterms:modified>
</cp:coreProperties>
</file>

<file path=docProps/custom.xml><?xml version="1.0" encoding="utf-8"?>
<Properties xmlns="http://schemas.openxmlformats.org/officeDocument/2006/custom-properties" xmlns:vt="http://schemas.openxmlformats.org/officeDocument/2006/docPropsVTypes"/>
</file>