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Mullsjö kommunfullmäktige</w:t>
      </w:r>
    </w:p>
    <w:p>
      <w:pPr>
        <w:pStyle w:val="Heading1"/>
      </w:pPr>
      <w:r>
        <w:t xml:space="preserve">Lokal klimatplan med gröna jobb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Mullsjö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Mullsjö saknar uppdaterad klimatplan sedan 2019. Kommunens utsläpp per invånare ligger över länsgenomsnittet enligt Naturvårdsverket 2024.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Mullsjö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anta en ny klimatplan med mål om 50 procents utsläppsminskning till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skapa minst 20 gröna kommunala jobb inom energi och naturvård.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installera solceller på alla kommunala fastigheter.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redovisa klimatbudget.</w:t>
      </w:r>
    </w:p>
    <w:p>
      <w:pPr>
        <w:spacing w:before="360"/>
      </w:pPr>
    </w:p>
    <w:p>
      <w:r>
        <w:t xml:space="preserve">Mullsjö,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Mullsjö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2026-07-14T00:55:23.397Z</dcterms:created>
  <dcterms:modified xsi:type="dcterms:W3CDTF">2026-07-14T00:55:23.397Z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