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Varberg kommunfullmäktige</w:t>
      </w:r>
    </w:p>
    <w:p>
      <w:pPr>
        <w:pStyle w:val="Heading1"/>
      </w:pPr>
      <w:r>
        <w:t xml:space="preserve">Gratis skolmat och jämlik skola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Varberg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Skolmaten i Varberg är avgiftsbelagd för vissa tillägg. Ojämlikhet i tillgång till näringsrik mat påverkar elevernas prestation (Skolverket 2024).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Varberg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helt avgiftsfri skolmat i alla kommunala 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höja kvalitetskraven på skolmaten med krav på ekologiska råvaror.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extra stöd till skolor med låg socioekonomisk profil.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skolmatens kostnad och kvalitet årligen.</w:t>
      </w:r>
    </w:p>
    <w:p>
      <w:pPr>
        <w:spacing w:before="360"/>
      </w:pPr>
    </w:p>
    <w:p>
      <w:r>
        <w:t xml:space="preserve">Varberg,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Varberg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2026-07-14T01:52:59.707Z</dcterms:created>
  <dcterms:modified xsi:type="dcterms:W3CDTF">2026-07-14T01:52:59.707Z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