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Varberg kommunfullmäktige</w:t>
      </w:r>
    </w:p>
    <w:p>
      <w:pPr>
        <w:pStyle w:val="Heading1"/>
      </w:pPr>
      <w:r>
        <w:t xml:space="preserve">Mindre klasser och fler lärarassistenter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Varberg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Genomsnittligt meritvärde i Varberg ligger under Hallandsnitt (Kolada 2024). Klasser över 25 elever är vanligt i centrala skolor. Forskning visar att mindre klasser förbättrar resultat för utsatta elever.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Varberg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maxtak på 22 elever per klass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minst 20 nya lärarassistenter under 2027–2028.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öronmärka 15 miljoner kronor årligen för mindre klasser i utsatta områden.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klassstorlekar och meritvärden per skola.</w:t>
      </w:r>
    </w:p>
    <w:p>
      <w:pPr>
        <w:spacing w:before="360"/>
      </w:pPr>
    </w:p>
    <w:p>
      <w:r>
        <w:t xml:space="preserve">Varberg,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Varberg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2026-07-14T01:52:59.676Z</dcterms:created>
  <dcterms:modified xsi:type="dcterms:W3CDTF">2026-07-14T01:52:59.676Z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