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Sandviken kommunfullmäktige</w:t>
      </w:r>
    </w:p>
    <w:p>
      <w:pPr>
        <w:pStyle w:val="Heading1"/>
      </w:pPr>
      <w:r>
        <w:t xml:space="preserve">Gratis skolmåltider för gymnasieelever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Sandviken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Sandvikens gymnasieelever betalar för lunch trots kommunal skola. Detta drabbar hushåll med låga inkomster och strider mot jämlikhetsprincipen. Gratis måltider ökar närvaro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Sandviken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gymnasieelever i kommunal regi ska erbjudas kostnadsfri lunch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4,5 miljoner kronor i budget 2027 för detta ändamål.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upphandla näringsriktiga måltider.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effekterna på närvaro och ekonomi efter ett år.</w:t>
      </w:r>
    </w:p>
    <w:p>
      <w:pPr>
        <w:spacing w:before="360"/>
      </w:pPr>
    </w:p>
    <w:p>
      <w:r>
        <w:t xml:space="preserve">Sandviken,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Sandviken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2026-07-14T01:16:40.076Z</dcterms:created>
  <dcterms:modified xsi:type="dcterms:W3CDTF">2026-07-14T01:16:40.076Z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