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Säter kommunfullmäktige</w:t>
      </w:r>
    </w:p>
    <w:p>
      <w:pPr>
        <w:pStyle w:val="Heading1"/>
      </w:pPr>
      <w:r>
        <w:t xml:space="preserve">Inrätta sommarjobbgaranti för ungdomar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Säter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Ungdomsarbetslösheten i Säter ligger på 11 % (Arbetsförmedlingen 2025). Många unga saknar sommarjobb vilket påverkar ekonomin och integrationen.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Säter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en sommarjobbgaranti ska införas för alla ungdomar 16–19 år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80 sommarjobb ska erbjudas i kommunal regi.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lönen ska följa kollektivavtalets lägstanivå.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effekterna redovisas till kommunfullmäktige hösten 2027.</w:t>
      </w:r>
    </w:p>
    <w:p>
      <w:pPr>
        <w:spacing w:before="360"/>
      </w:pPr>
    </w:p>
    <w:p>
      <w:r>
        <w:t xml:space="preserve">Säter,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Säter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2026-07-14T01:32:45.493Z</dcterms:created>
  <dcterms:modified xsi:type="dcterms:W3CDTF">2026-07-14T01:32:45.493Z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