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Avesta kommunfullmäktige</w:t>
      </w:r>
    </w:p>
    <w:p>
      <w:pPr>
        <w:pStyle w:val="Heading1"/>
      </w:pPr>
      <w:r>
        <w:t xml:space="preserve">Mindre klasser och fler speciallärare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Avesta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Meritvärdet i årskurs 9 ligger på 225 poäng enligt Kolada 2024, 15 poäng under rikssnittet. Klasserna i årskurs 4–6 har i genomsnitt 26 elever. Forskning från Skolverket visar att mindre grupper ger bättre stöd till elever med behov.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Avesta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max 22 elever per klass i årskurs 1–6 från höstterminen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ytterligare fem speciallärartjänster inrättas inom grundskolan.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årlig uppföljning av klassstorlekar redovisas i utbildningsnämnden.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budgeten för 2027 utökas med 4,5 miljoner kronor för personalkostnader.</w:t>
      </w:r>
    </w:p>
    <w:p>
      <w:pPr>
        <w:spacing w:before="360"/>
      </w:pPr>
    </w:p>
    <w:p>
      <w:r>
        <w:t xml:space="preserve">Avesta,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Avesta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2026-07-13T23:38:22.637Z</dcterms:created>
  <dcterms:modified xsi:type="dcterms:W3CDTF">2026-07-13T23:38:22.637Z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