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Ronneby kommunfullmäktige</w:t>
      </w:r>
    </w:p>
    <w:p>
      <w:pPr>
        <w:pStyle w:val="Heading1"/>
      </w:pPr>
      <w:r>
        <w:t xml:space="preserve">Mot lönedumpning i kommunala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Ronneby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upphandlingar i Ronneby har vunnits av bolag med lägre kollektivavtal (kommunens upphandlingsrapport 2025). Detta motverkar kommunal välfärd och 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Ronneby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Ronneby kommunfullmäktige beslutar att krav på svenska kollektivavtal ska gälla i alla upphandlingar över 500 000 kronor.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kommunala bolag ska prioriteras vid upphandling.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granskning av upphandlingar redovisas för 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facklig samverkan ska ske vid större upphandlingar.</w:t>
      </w:r>
    </w:p>
    <w:p>
      <w:pPr>
        <w:spacing w:before="360"/>
      </w:pPr>
    </w:p>
    <w:p>
      <w:r>
        <w:t xml:space="preserve">Ronneby,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Ronneby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2026-07-14T01:14:17.238Z</dcterms:created>
  <dcterms:modified xsi:type="dcterms:W3CDTF">2026-07-14T01:14:17.238Z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